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9C" w:rsidRDefault="00FB220E">
      <w:pPr>
        <w:pStyle w:val="a4"/>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hint="eastAsia"/>
          <w:sz w:val="32"/>
          <w:szCs w:val="32"/>
        </w:rPr>
        <w:t>2</w:t>
      </w:r>
      <w:r>
        <w:rPr>
          <w:rFonts w:ascii="仿宋_GB2312" w:eastAsia="仿宋_GB2312" w:cs="仿宋_GB2312" w:hint="eastAsia"/>
          <w:sz w:val="32"/>
          <w:szCs w:val="32"/>
        </w:rPr>
        <w:t>：</w:t>
      </w:r>
    </w:p>
    <w:p w:rsidR="000D5A9C" w:rsidRDefault="00FB220E">
      <w:pPr>
        <w:widowControl/>
        <w:jc w:val="center"/>
        <w:rPr>
          <w:rFonts w:ascii="方正小标宋_GBK" w:eastAsia="方正小标宋_GBK"/>
          <w:kern w:val="0"/>
          <w:sz w:val="32"/>
          <w:szCs w:val="32"/>
        </w:rPr>
      </w:pPr>
      <w:r>
        <w:rPr>
          <w:rFonts w:ascii="方正小标宋_GBK" w:eastAsia="方正小标宋_GBK" w:hint="eastAsia"/>
          <w:kern w:val="0"/>
          <w:sz w:val="32"/>
          <w:szCs w:val="32"/>
        </w:rPr>
        <w:t>安徽省中等职业学校优秀教研论文、优质课和教学软件</w:t>
      </w:r>
    </w:p>
    <w:p w:rsidR="000D5A9C" w:rsidRDefault="00FB220E">
      <w:pPr>
        <w:widowControl/>
        <w:jc w:val="center"/>
        <w:rPr>
          <w:rFonts w:ascii="仿宋_GB2312" w:eastAsia="仿宋_GB2312"/>
          <w:b/>
          <w:bCs/>
          <w:kern w:val="0"/>
          <w:sz w:val="30"/>
          <w:szCs w:val="30"/>
        </w:rPr>
      </w:pPr>
      <w:r>
        <w:rPr>
          <w:rFonts w:ascii="方正小标宋_GBK" w:eastAsia="方正小标宋_GBK" w:hint="eastAsia"/>
          <w:kern w:val="0"/>
          <w:sz w:val="32"/>
          <w:szCs w:val="32"/>
        </w:rPr>
        <w:t>评选推荐表</w:t>
      </w:r>
    </w:p>
    <w:tbl>
      <w:tblPr>
        <w:tblW w:w="8756" w:type="dxa"/>
        <w:jc w:val="center"/>
        <w:tblLayout w:type="fixed"/>
        <w:tblLook w:val="04A0" w:firstRow="1" w:lastRow="0" w:firstColumn="1" w:lastColumn="0" w:noHBand="0" w:noVBand="1"/>
      </w:tblPr>
      <w:tblGrid>
        <w:gridCol w:w="1188"/>
        <w:gridCol w:w="1800"/>
        <w:gridCol w:w="720"/>
        <w:gridCol w:w="1440"/>
        <w:gridCol w:w="1260"/>
        <w:gridCol w:w="2348"/>
      </w:tblGrid>
      <w:tr w:rsidR="000D5A9C">
        <w:trPr>
          <w:trHeight w:val="854"/>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标</w:t>
            </w:r>
            <w:r>
              <w:rPr>
                <w:rFonts w:ascii="宋体" w:hAnsi="宋体" w:hint="eastAsia"/>
                <w:kern w:val="0"/>
                <w:szCs w:val="21"/>
              </w:rPr>
              <w:t xml:space="preserve">    </w:t>
            </w:r>
            <w:r>
              <w:rPr>
                <w:rFonts w:ascii="宋体" w:hAnsi="宋体" w:hint="eastAsia"/>
                <w:kern w:val="0"/>
                <w:szCs w:val="21"/>
              </w:rPr>
              <w:t>题</w:t>
            </w:r>
          </w:p>
        </w:tc>
        <w:tc>
          <w:tcPr>
            <w:tcW w:w="3960" w:type="dxa"/>
            <w:gridSpan w:val="3"/>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物理摆盘</w:t>
            </w:r>
            <w:r>
              <w:rPr>
                <w:rFonts w:ascii="宋体" w:hAnsi="宋体" w:hint="eastAsia"/>
                <w:kern w:val="0"/>
                <w:szCs w:val="21"/>
              </w:rPr>
              <w:t>——生产线</w:t>
            </w:r>
          </w:p>
        </w:tc>
        <w:tc>
          <w:tcPr>
            <w:tcW w:w="1260" w:type="dxa"/>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学</w:t>
            </w:r>
            <w:r>
              <w:rPr>
                <w:rFonts w:ascii="宋体" w:hAnsi="宋体" w:hint="eastAsia"/>
                <w:kern w:val="0"/>
                <w:szCs w:val="21"/>
              </w:rPr>
              <w:t xml:space="preserve">    </w:t>
            </w:r>
            <w:r>
              <w:rPr>
                <w:rFonts w:ascii="宋体" w:hAnsi="宋体" w:hint="eastAsia"/>
                <w:kern w:val="0"/>
                <w:szCs w:val="21"/>
              </w:rPr>
              <w:t>科</w:t>
            </w:r>
          </w:p>
        </w:tc>
        <w:tc>
          <w:tcPr>
            <w:tcW w:w="2348" w:type="dxa"/>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ERP</w:t>
            </w:r>
            <w:r>
              <w:rPr>
                <w:rFonts w:ascii="宋体" w:hAnsi="宋体" w:hint="eastAsia"/>
                <w:kern w:val="0"/>
                <w:szCs w:val="21"/>
              </w:rPr>
              <w:t>沙盘模拟经营</w:t>
            </w:r>
          </w:p>
        </w:tc>
      </w:tr>
      <w:tr w:rsidR="000D5A9C">
        <w:trPr>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作者姓名</w:t>
            </w:r>
          </w:p>
        </w:tc>
        <w:tc>
          <w:tcPr>
            <w:tcW w:w="1800" w:type="dxa"/>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王婷</w:t>
            </w:r>
          </w:p>
        </w:tc>
        <w:tc>
          <w:tcPr>
            <w:tcW w:w="720" w:type="dxa"/>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邮编</w:t>
            </w:r>
          </w:p>
        </w:tc>
        <w:tc>
          <w:tcPr>
            <w:tcW w:w="1440" w:type="dxa"/>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242300</w:t>
            </w:r>
          </w:p>
        </w:tc>
        <w:tc>
          <w:tcPr>
            <w:tcW w:w="1260" w:type="dxa"/>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联系电话</w:t>
            </w:r>
          </w:p>
        </w:tc>
        <w:tc>
          <w:tcPr>
            <w:tcW w:w="2348" w:type="dxa"/>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15256301124</w:t>
            </w:r>
          </w:p>
        </w:tc>
      </w:tr>
      <w:tr w:rsidR="000D5A9C">
        <w:trPr>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单</w:t>
            </w:r>
            <w:r>
              <w:rPr>
                <w:rFonts w:ascii="宋体" w:hAnsi="宋体" w:hint="eastAsia"/>
                <w:kern w:val="0"/>
                <w:szCs w:val="21"/>
              </w:rPr>
              <w:t xml:space="preserve">    </w:t>
            </w:r>
            <w:r>
              <w:rPr>
                <w:rFonts w:ascii="宋体" w:hAnsi="宋体" w:hint="eastAsia"/>
                <w:kern w:val="0"/>
                <w:szCs w:val="21"/>
              </w:rPr>
              <w:t>位</w:t>
            </w:r>
          </w:p>
        </w:tc>
        <w:tc>
          <w:tcPr>
            <w:tcW w:w="7568" w:type="dxa"/>
            <w:gridSpan w:val="5"/>
            <w:tcBorders>
              <w:top w:val="single" w:sz="4" w:space="0" w:color="000000"/>
              <w:left w:val="nil"/>
              <w:bottom w:val="single" w:sz="4" w:space="0" w:color="000000"/>
              <w:right w:val="single" w:sz="4" w:space="0" w:color="000000"/>
            </w:tcBorders>
            <w:vAlign w:val="center"/>
          </w:tcPr>
          <w:p w:rsidR="000D5A9C" w:rsidRDefault="00FB220E">
            <w:pPr>
              <w:widowControl/>
              <w:spacing w:line="480" w:lineRule="auto"/>
              <w:jc w:val="center"/>
              <w:rPr>
                <w:rFonts w:ascii="宋体" w:hAnsi="宋体"/>
                <w:kern w:val="0"/>
                <w:szCs w:val="21"/>
              </w:rPr>
            </w:pPr>
            <w:r>
              <w:rPr>
                <w:rFonts w:ascii="宋体" w:hAnsi="宋体" w:hint="eastAsia"/>
                <w:kern w:val="0"/>
                <w:szCs w:val="21"/>
              </w:rPr>
              <w:t>安徽材料工程学校</w:t>
            </w:r>
          </w:p>
        </w:tc>
      </w:tr>
      <w:tr w:rsidR="000D5A9C">
        <w:trPr>
          <w:trHeight w:val="4319"/>
          <w:jc w:val="center"/>
        </w:trPr>
        <w:tc>
          <w:tcPr>
            <w:tcW w:w="1188" w:type="dxa"/>
            <w:tcBorders>
              <w:top w:val="single" w:sz="4" w:space="0" w:color="000000"/>
              <w:left w:val="single" w:sz="4" w:space="0" w:color="000000"/>
              <w:bottom w:val="single" w:sz="4" w:space="0" w:color="000000"/>
              <w:right w:val="single" w:sz="4" w:space="0" w:color="000000"/>
            </w:tcBorders>
          </w:tcPr>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FB220E">
            <w:pPr>
              <w:widowControl/>
              <w:jc w:val="center"/>
              <w:rPr>
                <w:rFonts w:ascii="宋体" w:hAnsi="宋体"/>
                <w:kern w:val="0"/>
                <w:szCs w:val="21"/>
              </w:rPr>
            </w:pPr>
            <w:r>
              <w:rPr>
                <w:rFonts w:ascii="宋体" w:hAnsi="宋体" w:hint="eastAsia"/>
                <w:kern w:val="0"/>
                <w:szCs w:val="21"/>
              </w:rPr>
              <w:t>内容介绍</w:t>
            </w:r>
          </w:p>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rPr>
                <w:rFonts w:ascii="宋体" w:hAnsi="宋体"/>
                <w:kern w:val="0"/>
                <w:szCs w:val="21"/>
              </w:rPr>
            </w:pPr>
          </w:p>
        </w:tc>
        <w:tc>
          <w:tcPr>
            <w:tcW w:w="7568" w:type="dxa"/>
            <w:gridSpan w:val="5"/>
            <w:tcBorders>
              <w:top w:val="single" w:sz="4" w:space="0" w:color="000000"/>
              <w:left w:val="nil"/>
              <w:bottom w:val="single" w:sz="4" w:space="0" w:color="000000"/>
              <w:right w:val="single" w:sz="4" w:space="0" w:color="000000"/>
            </w:tcBorders>
          </w:tcPr>
          <w:p w:rsidR="000D5A9C" w:rsidRDefault="000D5A9C">
            <w:pPr>
              <w:widowControl/>
              <w:rPr>
                <w:rFonts w:ascii="宋体" w:hAnsi="宋体"/>
                <w:kern w:val="0"/>
                <w:szCs w:val="21"/>
              </w:rPr>
            </w:pPr>
          </w:p>
          <w:p w:rsidR="000D5A9C" w:rsidRDefault="00FB220E">
            <w:pPr>
              <w:widowControl/>
              <w:ind w:firstLineChars="200" w:firstLine="420"/>
              <w:rPr>
                <w:rFonts w:ascii="宋体" w:hAnsi="宋体"/>
                <w:kern w:val="0"/>
                <w:szCs w:val="21"/>
              </w:rPr>
            </w:pPr>
            <w:r>
              <w:rPr>
                <w:rFonts w:ascii="宋体" w:hAnsi="宋体" w:hint="eastAsia"/>
                <w:kern w:val="0"/>
                <w:szCs w:val="21"/>
              </w:rPr>
              <w:t>本视频介绍了</w:t>
            </w:r>
            <w:r>
              <w:rPr>
                <w:rFonts w:ascii="宋体" w:hAnsi="宋体" w:hint="eastAsia"/>
                <w:kern w:val="0"/>
                <w:szCs w:val="21"/>
              </w:rPr>
              <w:t>ERP</w:t>
            </w:r>
            <w:r>
              <w:rPr>
                <w:rFonts w:ascii="宋体" w:hAnsi="宋体" w:hint="eastAsia"/>
                <w:kern w:val="0"/>
                <w:szCs w:val="21"/>
              </w:rPr>
              <w:t>沙盘模拟经营中生产线的建设摆放问题。</w:t>
            </w:r>
          </w:p>
          <w:p w:rsidR="000D5A9C" w:rsidRDefault="000D5A9C">
            <w:pPr>
              <w:widowControl/>
              <w:rPr>
                <w:rFonts w:ascii="宋体" w:hAnsi="宋体"/>
                <w:kern w:val="0"/>
                <w:szCs w:val="21"/>
              </w:rPr>
            </w:pPr>
          </w:p>
          <w:tbl>
            <w:tblPr>
              <w:tblStyle w:val="a5"/>
              <w:tblW w:w="6480" w:type="dxa"/>
              <w:tblLayout w:type="fixed"/>
              <w:tblLook w:val="04A0" w:firstRow="1" w:lastRow="0" w:firstColumn="1" w:lastColumn="0" w:noHBand="0" w:noVBand="1"/>
            </w:tblPr>
            <w:tblGrid>
              <w:gridCol w:w="1620"/>
              <w:gridCol w:w="1878"/>
              <w:gridCol w:w="1362"/>
              <w:gridCol w:w="1620"/>
            </w:tblGrid>
            <w:tr w:rsidR="000D5A9C">
              <w:trPr>
                <w:trHeight w:val="478"/>
              </w:trPr>
              <w:tc>
                <w:tcPr>
                  <w:tcW w:w="1620" w:type="dxa"/>
                </w:tcPr>
                <w:p w:rsidR="000D5A9C" w:rsidRDefault="00FB220E">
                  <w:pPr>
                    <w:widowControl/>
                    <w:jc w:val="center"/>
                    <w:rPr>
                      <w:rFonts w:ascii="宋体" w:hAnsi="宋体"/>
                      <w:kern w:val="0"/>
                      <w:szCs w:val="21"/>
                    </w:rPr>
                  </w:pPr>
                  <w:r>
                    <w:rPr>
                      <w:rFonts w:ascii="宋体" w:hAnsi="宋体" w:hint="eastAsia"/>
                      <w:kern w:val="0"/>
                      <w:szCs w:val="21"/>
                    </w:rPr>
                    <w:t>生产线</w:t>
                  </w:r>
                </w:p>
              </w:tc>
              <w:tc>
                <w:tcPr>
                  <w:tcW w:w="1878" w:type="dxa"/>
                </w:tcPr>
                <w:p w:rsidR="000D5A9C" w:rsidRDefault="00FB220E">
                  <w:pPr>
                    <w:widowControl/>
                    <w:jc w:val="center"/>
                    <w:rPr>
                      <w:rFonts w:ascii="宋体" w:hAnsi="宋体"/>
                      <w:kern w:val="0"/>
                      <w:szCs w:val="21"/>
                    </w:rPr>
                  </w:pPr>
                  <w:r>
                    <w:rPr>
                      <w:rFonts w:ascii="宋体" w:hAnsi="宋体" w:hint="eastAsia"/>
                      <w:kern w:val="0"/>
                      <w:szCs w:val="21"/>
                    </w:rPr>
                    <w:t>安装周期</w:t>
                  </w:r>
                </w:p>
              </w:tc>
              <w:tc>
                <w:tcPr>
                  <w:tcW w:w="1362" w:type="dxa"/>
                </w:tcPr>
                <w:p w:rsidR="000D5A9C" w:rsidRDefault="00FB220E">
                  <w:pPr>
                    <w:widowControl/>
                    <w:jc w:val="center"/>
                    <w:rPr>
                      <w:rFonts w:ascii="宋体" w:hAnsi="宋体"/>
                      <w:kern w:val="0"/>
                      <w:szCs w:val="21"/>
                    </w:rPr>
                  </w:pPr>
                  <w:r>
                    <w:rPr>
                      <w:rFonts w:ascii="宋体" w:hAnsi="宋体" w:hint="eastAsia"/>
                      <w:kern w:val="0"/>
                      <w:szCs w:val="21"/>
                    </w:rPr>
                    <w:t>投入费用</w:t>
                  </w:r>
                </w:p>
              </w:tc>
              <w:tc>
                <w:tcPr>
                  <w:tcW w:w="1620" w:type="dxa"/>
                </w:tcPr>
                <w:p w:rsidR="000D5A9C" w:rsidRDefault="00FB220E">
                  <w:pPr>
                    <w:widowControl/>
                    <w:jc w:val="center"/>
                    <w:rPr>
                      <w:rFonts w:ascii="宋体" w:hAnsi="宋体"/>
                      <w:kern w:val="0"/>
                      <w:szCs w:val="21"/>
                    </w:rPr>
                  </w:pPr>
                  <w:r>
                    <w:rPr>
                      <w:rFonts w:ascii="宋体" w:hAnsi="宋体" w:hint="eastAsia"/>
                      <w:kern w:val="0"/>
                      <w:szCs w:val="21"/>
                    </w:rPr>
                    <w:t>每季度投入</w:t>
                  </w:r>
                </w:p>
              </w:tc>
            </w:tr>
            <w:tr w:rsidR="000D5A9C">
              <w:trPr>
                <w:trHeight w:val="243"/>
              </w:trPr>
              <w:tc>
                <w:tcPr>
                  <w:tcW w:w="1620" w:type="dxa"/>
                </w:tcPr>
                <w:p w:rsidR="000D5A9C" w:rsidRDefault="00FB220E">
                  <w:pPr>
                    <w:widowControl/>
                    <w:jc w:val="center"/>
                    <w:rPr>
                      <w:rFonts w:ascii="宋体" w:hAnsi="宋体"/>
                      <w:kern w:val="0"/>
                      <w:szCs w:val="21"/>
                    </w:rPr>
                  </w:pPr>
                  <w:r>
                    <w:rPr>
                      <w:rFonts w:ascii="宋体" w:hAnsi="宋体" w:hint="eastAsia"/>
                      <w:kern w:val="0"/>
                      <w:szCs w:val="21"/>
                    </w:rPr>
                    <w:t>手工线</w:t>
                  </w:r>
                </w:p>
              </w:tc>
              <w:tc>
                <w:tcPr>
                  <w:tcW w:w="1878" w:type="dxa"/>
                </w:tcPr>
                <w:p w:rsidR="000D5A9C" w:rsidRDefault="00FB220E">
                  <w:pPr>
                    <w:widowControl/>
                    <w:jc w:val="center"/>
                    <w:rPr>
                      <w:rFonts w:ascii="宋体" w:hAnsi="宋体"/>
                      <w:kern w:val="0"/>
                      <w:szCs w:val="21"/>
                    </w:rPr>
                  </w:pPr>
                  <w:r>
                    <w:rPr>
                      <w:rFonts w:ascii="宋体" w:hAnsi="宋体" w:hint="eastAsia"/>
                      <w:kern w:val="0"/>
                      <w:szCs w:val="21"/>
                    </w:rPr>
                    <w:t>0</w:t>
                  </w:r>
                </w:p>
              </w:tc>
              <w:tc>
                <w:tcPr>
                  <w:tcW w:w="1362" w:type="dxa"/>
                </w:tcPr>
                <w:p w:rsidR="000D5A9C" w:rsidRDefault="00FB220E">
                  <w:pPr>
                    <w:widowControl/>
                    <w:jc w:val="center"/>
                    <w:rPr>
                      <w:rFonts w:ascii="宋体" w:hAnsi="宋体"/>
                      <w:kern w:val="0"/>
                      <w:szCs w:val="21"/>
                    </w:rPr>
                  </w:pPr>
                  <w:r>
                    <w:rPr>
                      <w:rFonts w:ascii="宋体" w:hAnsi="宋体" w:hint="eastAsia"/>
                      <w:kern w:val="0"/>
                      <w:szCs w:val="21"/>
                    </w:rPr>
                    <w:t>5</w:t>
                  </w:r>
                </w:p>
              </w:tc>
              <w:tc>
                <w:tcPr>
                  <w:tcW w:w="1620" w:type="dxa"/>
                </w:tcPr>
                <w:p w:rsidR="000D5A9C" w:rsidRDefault="00FB220E">
                  <w:pPr>
                    <w:widowControl/>
                    <w:jc w:val="center"/>
                    <w:rPr>
                      <w:rFonts w:ascii="宋体" w:hAnsi="宋体"/>
                      <w:kern w:val="0"/>
                      <w:szCs w:val="21"/>
                    </w:rPr>
                  </w:pPr>
                  <w:r>
                    <w:rPr>
                      <w:rFonts w:ascii="宋体" w:hAnsi="宋体" w:hint="eastAsia"/>
                      <w:kern w:val="0"/>
                      <w:szCs w:val="21"/>
                    </w:rPr>
                    <w:t>5</w:t>
                  </w:r>
                </w:p>
              </w:tc>
            </w:tr>
            <w:tr w:rsidR="000D5A9C">
              <w:trPr>
                <w:trHeight w:val="378"/>
              </w:trPr>
              <w:tc>
                <w:tcPr>
                  <w:tcW w:w="1620" w:type="dxa"/>
                </w:tcPr>
                <w:p w:rsidR="000D5A9C" w:rsidRDefault="00FB220E">
                  <w:pPr>
                    <w:widowControl/>
                    <w:jc w:val="center"/>
                    <w:rPr>
                      <w:rFonts w:ascii="宋体" w:hAnsi="宋体"/>
                      <w:kern w:val="0"/>
                      <w:szCs w:val="21"/>
                    </w:rPr>
                  </w:pPr>
                  <w:r>
                    <w:rPr>
                      <w:rFonts w:ascii="宋体" w:hAnsi="宋体" w:hint="eastAsia"/>
                      <w:kern w:val="0"/>
                      <w:szCs w:val="21"/>
                    </w:rPr>
                    <w:t>半自动线</w:t>
                  </w:r>
                </w:p>
              </w:tc>
              <w:tc>
                <w:tcPr>
                  <w:tcW w:w="1878" w:type="dxa"/>
                </w:tcPr>
                <w:p w:rsidR="000D5A9C" w:rsidRDefault="00FB220E">
                  <w:pPr>
                    <w:widowControl/>
                    <w:jc w:val="center"/>
                    <w:rPr>
                      <w:rFonts w:ascii="宋体" w:hAnsi="宋体"/>
                      <w:kern w:val="0"/>
                      <w:szCs w:val="21"/>
                    </w:rPr>
                  </w:pPr>
                  <w:r>
                    <w:rPr>
                      <w:rFonts w:ascii="宋体" w:hAnsi="宋体" w:hint="eastAsia"/>
                      <w:kern w:val="0"/>
                      <w:szCs w:val="21"/>
                    </w:rPr>
                    <w:t>2</w:t>
                  </w:r>
                </w:p>
              </w:tc>
              <w:tc>
                <w:tcPr>
                  <w:tcW w:w="1362" w:type="dxa"/>
                </w:tcPr>
                <w:p w:rsidR="000D5A9C" w:rsidRDefault="00FB220E">
                  <w:pPr>
                    <w:widowControl/>
                    <w:jc w:val="center"/>
                    <w:rPr>
                      <w:rFonts w:ascii="宋体" w:hAnsi="宋体"/>
                      <w:kern w:val="0"/>
                      <w:szCs w:val="21"/>
                    </w:rPr>
                  </w:pPr>
                  <w:r>
                    <w:rPr>
                      <w:rFonts w:ascii="宋体" w:hAnsi="宋体" w:hint="eastAsia"/>
                      <w:kern w:val="0"/>
                      <w:szCs w:val="21"/>
                    </w:rPr>
                    <w:t>10</w:t>
                  </w:r>
                </w:p>
              </w:tc>
              <w:tc>
                <w:tcPr>
                  <w:tcW w:w="1620" w:type="dxa"/>
                </w:tcPr>
                <w:p w:rsidR="000D5A9C" w:rsidRDefault="00FB220E">
                  <w:pPr>
                    <w:widowControl/>
                    <w:jc w:val="center"/>
                    <w:rPr>
                      <w:rFonts w:ascii="宋体" w:hAnsi="宋体"/>
                      <w:kern w:val="0"/>
                      <w:szCs w:val="21"/>
                    </w:rPr>
                  </w:pPr>
                  <w:r>
                    <w:rPr>
                      <w:rFonts w:ascii="宋体" w:hAnsi="宋体" w:hint="eastAsia"/>
                      <w:kern w:val="0"/>
                      <w:szCs w:val="21"/>
                    </w:rPr>
                    <w:t>5</w:t>
                  </w:r>
                </w:p>
              </w:tc>
            </w:tr>
            <w:tr w:rsidR="000D5A9C">
              <w:trPr>
                <w:trHeight w:val="243"/>
              </w:trPr>
              <w:tc>
                <w:tcPr>
                  <w:tcW w:w="1620" w:type="dxa"/>
                </w:tcPr>
                <w:p w:rsidR="000D5A9C" w:rsidRDefault="00FB220E">
                  <w:pPr>
                    <w:widowControl/>
                    <w:jc w:val="center"/>
                    <w:rPr>
                      <w:rFonts w:ascii="宋体" w:hAnsi="宋体"/>
                      <w:kern w:val="0"/>
                      <w:szCs w:val="21"/>
                    </w:rPr>
                  </w:pPr>
                  <w:r>
                    <w:rPr>
                      <w:rFonts w:ascii="宋体" w:hAnsi="宋体" w:hint="eastAsia"/>
                      <w:kern w:val="0"/>
                      <w:szCs w:val="21"/>
                    </w:rPr>
                    <w:t>自动线</w:t>
                  </w:r>
                </w:p>
              </w:tc>
              <w:tc>
                <w:tcPr>
                  <w:tcW w:w="1878" w:type="dxa"/>
                </w:tcPr>
                <w:p w:rsidR="000D5A9C" w:rsidRDefault="00FB220E">
                  <w:pPr>
                    <w:widowControl/>
                    <w:jc w:val="center"/>
                    <w:rPr>
                      <w:rFonts w:ascii="宋体" w:hAnsi="宋体"/>
                      <w:kern w:val="0"/>
                      <w:szCs w:val="21"/>
                    </w:rPr>
                  </w:pPr>
                  <w:r>
                    <w:rPr>
                      <w:rFonts w:ascii="宋体" w:hAnsi="宋体" w:hint="eastAsia"/>
                      <w:kern w:val="0"/>
                      <w:szCs w:val="21"/>
                    </w:rPr>
                    <w:t>3</w:t>
                  </w:r>
                </w:p>
              </w:tc>
              <w:tc>
                <w:tcPr>
                  <w:tcW w:w="1362" w:type="dxa"/>
                </w:tcPr>
                <w:p w:rsidR="000D5A9C" w:rsidRDefault="00FB220E">
                  <w:pPr>
                    <w:widowControl/>
                    <w:jc w:val="center"/>
                    <w:rPr>
                      <w:rFonts w:ascii="宋体" w:hAnsi="宋体"/>
                      <w:kern w:val="0"/>
                      <w:szCs w:val="21"/>
                    </w:rPr>
                  </w:pPr>
                  <w:r>
                    <w:rPr>
                      <w:rFonts w:ascii="宋体" w:hAnsi="宋体" w:hint="eastAsia"/>
                      <w:kern w:val="0"/>
                      <w:szCs w:val="21"/>
                    </w:rPr>
                    <w:t>15</w:t>
                  </w:r>
                </w:p>
              </w:tc>
              <w:tc>
                <w:tcPr>
                  <w:tcW w:w="1620" w:type="dxa"/>
                </w:tcPr>
                <w:p w:rsidR="000D5A9C" w:rsidRDefault="00FB220E">
                  <w:pPr>
                    <w:widowControl/>
                    <w:jc w:val="center"/>
                    <w:rPr>
                      <w:rFonts w:ascii="宋体" w:hAnsi="宋体"/>
                      <w:kern w:val="0"/>
                      <w:szCs w:val="21"/>
                    </w:rPr>
                  </w:pPr>
                  <w:r>
                    <w:rPr>
                      <w:rFonts w:ascii="宋体" w:hAnsi="宋体" w:hint="eastAsia"/>
                      <w:kern w:val="0"/>
                      <w:szCs w:val="21"/>
                    </w:rPr>
                    <w:t>5</w:t>
                  </w:r>
                </w:p>
              </w:tc>
            </w:tr>
            <w:tr w:rsidR="000D5A9C">
              <w:trPr>
                <w:trHeight w:val="250"/>
              </w:trPr>
              <w:tc>
                <w:tcPr>
                  <w:tcW w:w="1620" w:type="dxa"/>
                </w:tcPr>
                <w:p w:rsidR="000D5A9C" w:rsidRDefault="00FB220E">
                  <w:pPr>
                    <w:widowControl/>
                    <w:jc w:val="center"/>
                    <w:rPr>
                      <w:rFonts w:ascii="宋体" w:hAnsi="宋体"/>
                      <w:kern w:val="0"/>
                      <w:szCs w:val="21"/>
                    </w:rPr>
                  </w:pPr>
                  <w:r>
                    <w:rPr>
                      <w:rFonts w:ascii="宋体" w:hAnsi="宋体" w:hint="eastAsia"/>
                      <w:kern w:val="0"/>
                      <w:szCs w:val="21"/>
                    </w:rPr>
                    <w:t>柔性线</w:t>
                  </w:r>
                </w:p>
              </w:tc>
              <w:tc>
                <w:tcPr>
                  <w:tcW w:w="1878" w:type="dxa"/>
                </w:tcPr>
                <w:p w:rsidR="000D5A9C" w:rsidRDefault="00FB220E">
                  <w:pPr>
                    <w:widowControl/>
                    <w:jc w:val="center"/>
                    <w:rPr>
                      <w:rFonts w:ascii="宋体" w:hAnsi="宋体"/>
                      <w:kern w:val="0"/>
                      <w:szCs w:val="21"/>
                    </w:rPr>
                  </w:pPr>
                  <w:r>
                    <w:rPr>
                      <w:rFonts w:ascii="宋体" w:hAnsi="宋体" w:hint="eastAsia"/>
                      <w:kern w:val="0"/>
                      <w:szCs w:val="21"/>
                    </w:rPr>
                    <w:t>4</w:t>
                  </w:r>
                </w:p>
              </w:tc>
              <w:tc>
                <w:tcPr>
                  <w:tcW w:w="1362" w:type="dxa"/>
                </w:tcPr>
                <w:p w:rsidR="000D5A9C" w:rsidRDefault="00FB220E">
                  <w:pPr>
                    <w:widowControl/>
                    <w:jc w:val="center"/>
                    <w:rPr>
                      <w:rFonts w:ascii="宋体" w:hAnsi="宋体"/>
                      <w:kern w:val="0"/>
                      <w:szCs w:val="21"/>
                    </w:rPr>
                  </w:pPr>
                  <w:r>
                    <w:rPr>
                      <w:rFonts w:ascii="宋体" w:hAnsi="宋体" w:hint="eastAsia"/>
                      <w:kern w:val="0"/>
                      <w:szCs w:val="21"/>
                    </w:rPr>
                    <w:t>20</w:t>
                  </w:r>
                </w:p>
              </w:tc>
              <w:tc>
                <w:tcPr>
                  <w:tcW w:w="1620" w:type="dxa"/>
                </w:tcPr>
                <w:p w:rsidR="000D5A9C" w:rsidRDefault="00FB220E">
                  <w:pPr>
                    <w:widowControl/>
                    <w:jc w:val="center"/>
                    <w:rPr>
                      <w:rFonts w:ascii="宋体" w:hAnsi="宋体"/>
                      <w:kern w:val="0"/>
                      <w:szCs w:val="21"/>
                    </w:rPr>
                  </w:pPr>
                  <w:r>
                    <w:rPr>
                      <w:rFonts w:ascii="宋体" w:hAnsi="宋体" w:hint="eastAsia"/>
                      <w:kern w:val="0"/>
                      <w:szCs w:val="21"/>
                    </w:rPr>
                    <w:t>5</w:t>
                  </w:r>
                </w:p>
              </w:tc>
            </w:tr>
          </w:tbl>
          <w:p w:rsidR="000D5A9C" w:rsidRDefault="000D5A9C">
            <w:pPr>
              <w:widowControl/>
              <w:rPr>
                <w:rFonts w:ascii="宋体" w:hAnsi="宋体"/>
                <w:kern w:val="0"/>
                <w:szCs w:val="21"/>
              </w:rPr>
            </w:pPr>
          </w:p>
          <w:p w:rsidR="000D5A9C" w:rsidRDefault="00FB220E">
            <w:pPr>
              <w:widowControl/>
              <w:ind w:firstLineChars="200" w:firstLine="420"/>
              <w:rPr>
                <w:rFonts w:ascii="宋体" w:hAnsi="宋体"/>
                <w:kern w:val="0"/>
                <w:szCs w:val="21"/>
              </w:rPr>
            </w:pPr>
            <w:r>
              <w:rPr>
                <w:rFonts w:ascii="宋体" w:hAnsi="宋体" w:hint="eastAsia"/>
                <w:kern w:val="0"/>
                <w:szCs w:val="21"/>
              </w:rPr>
              <w:t>依据以上规则，分别介绍了比赛中最常见、最具有代表性的四种生产线的建设——手工线、半自动线、自动线以及柔性线。</w:t>
            </w:r>
          </w:p>
          <w:p w:rsidR="000D5A9C" w:rsidRDefault="000D5A9C">
            <w:pPr>
              <w:widowControl/>
              <w:rPr>
                <w:rFonts w:ascii="宋体" w:hAnsi="宋体"/>
                <w:kern w:val="0"/>
                <w:szCs w:val="21"/>
              </w:rPr>
            </w:pPr>
          </w:p>
        </w:tc>
      </w:tr>
      <w:tr w:rsidR="000D5A9C">
        <w:trPr>
          <w:trHeight w:val="2649"/>
          <w:jc w:val="center"/>
        </w:trPr>
        <w:tc>
          <w:tcPr>
            <w:tcW w:w="1188" w:type="dxa"/>
            <w:tcBorders>
              <w:top w:val="single" w:sz="4" w:space="0" w:color="000000"/>
              <w:left w:val="single" w:sz="4" w:space="0" w:color="000000"/>
              <w:bottom w:val="single" w:sz="4" w:space="0" w:color="000000"/>
              <w:right w:val="single" w:sz="4" w:space="0" w:color="000000"/>
            </w:tcBorders>
          </w:tcPr>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FB220E">
            <w:pPr>
              <w:widowControl/>
              <w:rPr>
                <w:rFonts w:ascii="宋体" w:hAnsi="宋体"/>
                <w:kern w:val="0"/>
                <w:szCs w:val="21"/>
              </w:rPr>
            </w:pPr>
            <w:r>
              <w:rPr>
                <w:rFonts w:ascii="宋体" w:hAnsi="宋体" w:hint="eastAsia"/>
                <w:kern w:val="0"/>
                <w:szCs w:val="21"/>
              </w:rPr>
              <w:t>市专家评选组意见</w:t>
            </w:r>
          </w:p>
        </w:tc>
        <w:tc>
          <w:tcPr>
            <w:tcW w:w="7568" w:type="dxa"/>
            <w:gridSpan w:val="5"/>
            <w:tcBorders>
              <w:top w:val="single" w:sz="4" w:space="0" w:color="000000"/>
              <w:left w:val="nil"/>
              <w:bottom w:val="single" w:sz="4" w:space="0" w:color="000000"/>
              <w:right w:val="single" w:sz="4" w:space="0" w:color="000000"/>
            </w:tcBorders>
          </w:tcPr>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ind w:firstLine="3360"/>
              <w:rPr>
                <w:rFonts w:ascii="宋体" w:hAnsi="宋体"/>
                <w:kern w:val="0"/>
                <w:szCs w:val="21"/>
              </w:rPr>
            </w:pPr>
          </w:p>
          <w:p w:rsidR="000D5A9C" w:rsidRDefault="000D5A9C">
            <w:pPr>
              <w:widowControl/>
              <w:ind w:firstLine="3360"/>
              <w:rPr>
                <w:rFonts w:ascii="宋体" w:hAnsi="宋体"/>
                <w:kern w:val="0"/>
                <w:szCs w:val="21"/>
              </w:rPr>
            </w:pPr>
          </w:p>
          <w:p w:rsidR="000D5A9C" w:rsidRDefault="000D5A9C">
            <w:pPr>
              <w:widowControl/>
              <w:ind w:firstLine="3360"/>
              <w:rPr>
                <w:rFonts w:ascii="宋体" w:hAnsi="宋体"/>
                <w:kern w:val="0"/>
                <w:szCs w:val="21"/>
              </w:rPr>
            </w:pPr>
          </w:p>
          <w:p w:rsidR="000D5A9C" w:rsidRDefault="00FB220E">
            <w:pPr>
              <w:widowControl/>
              <w:ind w:firstLine="3360"/>
              <w:rPr>
                <w:rFonts w:ascii="宋体" w:hAnsi="宋体"/>
                <w:kern w:val="0"/>
                <w:szCs w:val="21"/>
              </w:rPr>
            </w:pPr>
            <w:r>
              <w:rPr>
                <w:rFonts w:ascii="宋体" w:hAnsi="宋体" w:hint="eastAsia"/>
                <w:kern w:val="0"/>
                <w:szCs w:val="21"/>
              </w:rPr>
              <w:t>专家组组长签名</w:t>
            </w:r>
          </w:p>
          <w:p w:rsidR="000D5A9C" w:rsidRDefault="00FB220E">
            <w:pPr>
              <w:widowControl/>
              <w:jc w:val="right"/>
              <w:rPr>
                <w:rFonts w:ascii="宋体" w:hAnsi="宋体"/>
                <w:kern w:val="0"/>
                <w:szCs w:val="21"/>
              </w:rPr>
            </w:pPr>
            <w:r>
              <w:rPr>
                <w:rFonts w:ascii="宋体" w:hAnsi="宋体" w:hint="eastAsia"/>
                <w:kern w:val="0"/>
                <w:szCs w:val="21"/>
              </w:rPr>
              <w:t xml:space="preserve">                                                   </w:t>
            </w:r>
          </w:p>
          <w:p w:rsidR="000D5A9C" w:rsidRDefault="00FB220E">
            <w:pPr>
              <w:widowControl/>
              <w:jc w:val="center"/>
              <w:rPr>
                <w:rFonts w:ascii="宋体" w:hAnsi="宋体"/>
                <w:kern w:val="0"/>
                <w:szCs w:val="21"/>
              </w:rPr>
            </w:pPr>
            <w:r>
              <w:rPr>
                <w:rFonts w:ascii="宋体" w:hAnsi="宋体" w:hint="eastAsia"/>
                <w:kern w:val="0"/>
                <w:szCs w:val="21"/>
              </w:rPr>
              <w:t xml:space="preserve">                                            </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tc>
      </w:tr>
      <w:tr w:rsidR="000D5A9C">
        <w:trPr>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0D5A9C" w:rsidRDefault="000D5A9C">
            <w:pPr>
              <w:widowControl/>
              <w:rPr>
                <w:rFonts w:ascii="宋体" w:hAnsi="宋体"/>
                <w:kern w:val="0"/>
                <w:szCs w:val="21"/>
              </w:rPr>
            </w:pPr>
          </w:p>
          <w:p w:rsidR="000D5A9C" w:rsidRDefault="00FB220E">
            <w:pPr>
              <w:widowControl/>
              <w:rPr>
                <w:rFonts w:ascii="宋体" w:hAnsi="宋体"/>
                <w:kern w:val="0"/>
                <w:szCs w:val="21"/>
              </w:rPr>
            </w:pPr>
            <w:r>
              <w:rPr>
                <w:rFonts w:ascii="宋体" w:hAnsi="宋体" w:hint="eastAsia"/>
                <w:kern w:val="0"/>
                <w:szCs w:val="21"/>
              </w:rPr>
              <w:t>市教育局职教研究室推荐意见</w:t>
            </w:r>
          </w:p>
          <w:p w:rsidR="000D5A9C" w:rsidRDefault="000D5A9C">
            <w:pPr>
              <w:widowControl/>
              <w:jc w:val="center"/>
              <w:rPr>
                <w:rFonts w:ascii="宋体" w:hAnsi="宋体"/>
                <w:kern w:val="0"/>
                <w:szCs w:val="21"/>
              </w:rPr>
            </w:pPr>
          </w:p>
          <w:p w:rsidR="000D5A9C" w:rsidRDefault="000D5A9C">
            <w:pPr>
              <w:widowControl/>
              <w:rPr>
                <w:rFonts w:ascii="宋体" w:hAnsi="宋体"/>
                <w:kern w:val="0"/>
                <w:szCs w:val="21"/>
              </w:rPr>
            </w:pPr>
          </w:p>
        </w:tc>
        <w:tc>
          <w:tcPr>
            <w:tcW w:w="7568" w:type="dxa"/>
            <w:gridSpan w:val="5"/>
            <w:tcBorders>
              <w:top w:val="single" w:sz="4" w:space="0" w:color="000000"/>
              <w:left w:val="nil"/>
              <w:bottom w:val="single" w:sz="4" w:space="0" w:color="000000"/>
              <w:right w:val="single" w:sz="4" w:space="0" w:color="000000"/>
            </w:tcBorders>
          </w:tcPr>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rPr>
                <w:rFonts w:ascii="宋体" w:hAnsi="宋体"/>
                <w:kern w:val="0"/>
                <w:szCs w:val="21"/>
              </w:rPr>
            </w:pPr>
          </w:p>
          <w:p w:rsidR="000D5A9C" w:rsidRDefault="000D5A9C">
            <w:pPr>
              <w:widowControl/>
              <w:ind w:firstLine="4635"/>
              <w:rPr>
                <w:rFonts w:ascii="宋体" w:hAnsi="宋体"/>
                <w:kern w:val="0"/>
                <w:szCs w:val="21"/>
              </w:rPr>
            </w:pPr>
          </w:p>
          <w:p w:rsidR="000D5A9C" w:rsidRDefault="00FB220E">
            <w:pPr>
              <w:widowControl/>
              <w:ind w:firstLine="4635"/>
              <w:rPr>
                <w:rFonts w:ascii="宋体" w:hAnsi="宋体"/>
                <w:kern w:val="0"/>
                <w:szCs w:val="21"/>
              </w:rPr>
            </w:pPr>
            <w:r>
              <w:rPr>
                <w:rFonts w:ascii="宋体" w:hAnsi="宋体" w:hint="eastAsia"/>
                <w:kern w:val="0"/>
                <w:szCs w:val="21"/>
              </w:rPr>
              <w:t>市教育局职教研究室</w:t>
            </w:r>
            <w:r>
              <w:rPr>
                <w:rFonts w:ascii="宋体" w:hAnsi="宋体" w:hint="eastAsia"/>
                <w:kern w:val="0"/>
                <w:szCs w:val="21"/>
              </w:rPr>
              <w:t xml:space="preserve"> </w:t>
            </w:r>
          </w:p>
          <w:p w:rsidR="000D5A9C" w:rsidRDefault="00FB220E">
            <w:pPr>
              <w:widowControl/>
              <w:ind w:firstLine="4845"/>
              <w:rPr>
                <w:rFonts w:ascii="宋体" w:hAnsi="宋体"/>
                <w:kern w:val="0"/>
                <w:szCs w:val="21"/>
              </w:rPr>
            </w:pPr>
            <w:r>
              <w:rPr>
                <w:rFonts w:ascii="宋体" w:hAnsi="宋体" w:hint="eastAsia"/>
                <w:kern w:val="0"/>
                <w:szCs w:val="21"/>
              </w:rPr>
              <w:t>（盖章）</w:t>
            </w:r>
          </w:p>
          <w:p w:rsidR="000D5A9C" w:rsidRDefault="00FB220E">
            <w:pPr>
              <w:widowControl/>
              <w:ind w:firstLine="1275"/>
              <w:rPr>
                <w:rFonts w:ascii="宋体" w:hAnsi="宋体"/>
                <w:kern w:val="0"/>
                <w:szCs w:val="21"/>
              </w:rPr>
            </w:pPr>
            <w:r>
              <w:rPr>
                <w:rFonts w:ascii="宋体" w:hAnsi="宋体" w:hint="eastAsia"/>
                <w:kern w:val="0"/>
                <w:szCs w:val="21"/>
              </w:rPr>
              <w:t xml:space="preserve">                                  </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tc>
      </w:tr>
    </w:tbl>
    <w:p w:rsidR="005B63EF" w:rsidRPr="005B63EF" w:rsidRDefault="005B63EF" w:rsidP="005B63EF">
      <w:pPr>
        <w:ind w:firstLineChars="100" w:firstLine="320"/>
        <w:jc w:val="center"/>
        <w:rPr>
          <w:rFonts w:hint="eastAsia"/>
          <w:sz w:val="32"/>
        </w:rPr>
      </w:pPr>
      <w:r w:rsidRPr="005B63EF">
        <w:rPr>
          <w:rFonts w:hint="eastAsia"/>
          <w:sz w:val="32"/>
        </w:rPr>
        <w:lastRenderedPageBreak/>
        <w:t>文本说明</w:t>
      </w:r>
    </w:p>
    <w:p w:rsidR="005B63EF" w:rsidRDefault="005B63EF" w:rsidP="005B63EF">
      <w:pPr>
        <w:jc w:val="center"/>
        <w:rPr>
          <w:rFonts w:hint="eastAsia"/>
        </w:rPr>
      </w:pPr>
    </w:p>
    <w:p w:rsidR="005B63EF" w:rsidRPr="005B63EF" w:rsidRDefault="005B63EF" w:rsidP="005B63EF">
      <w:pPr>
        <w:widowControl/>
        <w:ind w:firstLineChars="200" w:firstLine="560"/>
        <w:rPr>
          <w:rFonts w:ascii="宋体" w:hAnsi="宋体" w:hint="eastAsia"/>
          <w:kern w:val="0"/>
          <w:sz w:val="28"/>
          <w:szCs w:val="28"/>
        </w:rPr>
      </w:pPr>
      <w:r w:rsidRPr="005B63EF">
        <w:rPr>
          <w:rFonts w:ascii="宋体" w:hAnsi="宋体" w:hint="eastAsia"/>
          <w:kern w:val="0"/>
          <w:sz w:val="28"/>
          <w:szCs w:val="28"/>
        </w:rPr>
        <w:t>通过直观的沙盘，模拟企业实际运行状况，其中涉及企业整体战略、产品研发、生产、市场、销售、财务管理、团队协作等多个方面，让学生在分析市场、制定战略、组织生产、整体营销和财务结算等一系列活动中达到以下目的：</w:t>
      </w:r>
    </w:p>
    <w:p w:rsidR="005B63EF" w:rsidRPr="005B63EF" w:rsidRDefault="005B63EF" w:rsidP="005B63EF">
      <w:pPr>
        <w:widowControl/>
        <w:ind w:firstLineChars="200" w:firstLine="560"/>
        <w:rPr>
          <w:rFonts w:ascii="宋体" w:hAnsi="宋体" w:hint="eastAsia"/>
          <w:kern w:val="0"/>
          <w:sz w:val="28"/>
          <w:szCs w:val="28"/>
        </w:rPr>
      </w:pPr>
      <w:r w:rsidRPr="005B63EF">
        <w:rPr>
          <w:rFonts w:ascii="宋体" w:hAnsi="宋体" w:hint="eastAsia"/>
          <w:kern w:val="0"/>
          <w:sz w:val="28"/>
          <w:szCs w:val="28"/>
        </w:rPr>
        <w:t>（1）深刻体会ERP核心理念：感受管理信息</w:t>
      </w:r>
      <w:bookmarkStart w:id="0" w:name="_GoBack"/>
      <w:bookmarkEnd w:id="0"/>
      <w:r w:rsidRPr="005B63EF">
        <w:rPr>
          <w:rFonts w:ascii="宋体" w:hAnsi="宋体" w:hint="eastAsia"/>
          <w:kern w:val="0"/>
          <w:sz w:val="28"/>
          <w:szCs w:val="28"/>
        </w:rPr>
        <w:t>对称状况下的企业运作；体验统一整合的信息平台下企业运作管理功能的提升；学习依靠客观数字评测与决策的意识与技能；感悟准确及时集成的信息对于科学决策的重要作用；训练信息化时代的基本管理技能。</w:t>
      </w:r>
    </w:p>
    <w:p w:rsidR="005B63EF" w:rsidRPr="005B63EF" w:rsidRDefault="005B63EF" w:rsidP="005B63EF">
      <w:pPr>
        <w:widowControl/>
        <w:ind w:firstLineChars="200" w:firstLine="560"/>
        <w:rPr>
          <w:rFonts w:ascii="宋体" w:hAnsi="宋体" w:hint="eastAsia"/>
          <w:kern w:val="0"/>
          <w:sz w:val="28"/>
          <w:szCs w:val="28"/>
        </w:rPr>
      </w:pPr>
      <w:r w:rsidRPr="005B63EF">
        <w:rPr>
          <w:rFonts w:ascii="宋体" w:hAnsi="宋体" w:hint="eastAsia"/>
          <w:kern w:val="0"/>
          <w:sz w:val="28"/>
          <w:szCs w:val="28"/>
        </w:rPr>
        <w:t>（2）了解制造行业生产型企业经营所涉及的各方面因素：包括企业物流运作规则，企业财务管理，资金流向控制规则，企业生产、采购、销售和库存管理的运作规则以及企业面临的市场竞争、发展机会分析和企业组织结构与岗位职责等问题的解决。</w:t>
      </w:r>
    </w:p>
    <w:p w:rsidR="005B63EF" w:rsidRPr="005B63EF" w:rsidRDefault="005B63EF" w:rsidP="005B63EF">
      <w:pPr>
        <w:widowControl/>
        <w:ind w:firstLineChars="200" w:firstLine="560"/>
        <w:rPr>
          <w:rFonts w:ascii="宋体" w:hAnsi="宋体" w:hint="eastAsia"/>
          <w:kern w:val="0"/>
          <w:sz w:val="28"/>
          <w:szCs w:val="28"/>
        </w:rPr>
      </w:pPr>
      <w:r w:rsidRPr="005B63EF">
        <w:rPr>
          <w:rFonts w:ascii="宋体" w:hAnsi="宋体" w:hint="eastAsia"/>
          <w:kern w:val="0"/>
          <w:sz w:val="28"/>
          <w:szCs w:val="28"/>
        </w:rPr>
        <w:t>（3）了解企业经营的本质：通过演示资本、资产、损益的流程，对企业资产、负债与权益的结构和企业经营的本质——利润和成本的关系形成更为深刻的认识。进一步理解企业增加利润的关键因素和影响企业利润的因素，掌握企业成本控制需要考虑的因素和影响企业利润的因素以及扩大销售需要考虑的因素等。</w:t>
      </w:r>
    </w:p>
    <w:p w:rsidR="005B63EF" w:rsidRDefault="005B63EF" w:rsidP="005B63EF">
      <w:pPr>
        <w:widowControl/>
        <w:ind w:firstLineChars="200" w:firstLine="560"/>
        <w:rPr>
          <w:rFonts w:ascii="宋体" w:hAnsi="宋体" w:hint="eastAsia"/>
          <w:kern w:val="0"/>
          <w:sz w:val="28"/>
          <w:szCs w:val="28"/>
        </w:rPr>
      </w:pPr>
      <w:r w:rsidRPr="005B63EF">
        <w:rPr>
          <w:rFonts w:ascii="宋体" w:hAnsi="宋体" w:hint="eastAsia"/>
          <w:kern w:val="0"/>
          <w:sz w:val="28"/>
          <w:szCs w:val="28"/>
        </w:rPr>
        <w:t>（4）深入理解确定企业市场战略和产品、市场的定位需要考虑的因素：涉及产品产供销三者内在关系的分析、产品销售价位与销售毛利分析、市场开拓与品牌建设对企业经营的影响分析、市场投入效益分析以及产品盈亏平衡点预测等。</w:t>
      </w:r>
    </w:p>
    <w:p w:rsidR="005B63EF" w:rsidRPr="005B63EF" w:rsidRDefault="005B63EF" w:rsidP="005B63EF">
      <w:pPr>
        <w:widowControl/>
        <w:ind w:firstLineChars="200" w:firstLine="560"/>
        <w:rPr>
          <w:rFonts w:ascii="宋体" w:hAnsi="宋体"/>
          <w:kern w:val="0"/>
          <w:sz w:val="28"/>
          <w:szCs w:val="28"/>
        </w:rPr>
      </w:pPr>
      <w:r w:rsidRPr="005B63EF">
        <w:rPr>
          <w:rFonts w:ascii="宋体" w:hAnsi="宋体" w:hint="eastAsia"/>
          <w:kern w:val="0"/>
          <w:sz w:val="28"/>
          <w:szCs w:val="28"/>
        </w:rPr>
        <w:lastRenderedPageBreak/>
        <w:t>本视频介绍了ERP沙盘模拟经营中生产线的建设摆放问题。</w:t>
      </w:r>
    </w:p>
    <w:p w:rsidR="005B63EF" w:rsidRPr="005B63EF" w:rsidRDefault="005B63EF" w:rsidP="005B63EF">
      <w:pPr>
        <w:widowControl/>
        <w:rPr>
          <w:rFonts w:ascii="宋体" w:hAnsi="宋体"/>
          <w:kern w:val="0"/>
          <w:sz w:val="28"/>
          <w:szCs w:val="28"/>
        </w:rPr>
      </w:pPr>
    </w:p>
    <w:tbl>
      <w:tblPr>
        <w:tblStyle w:val="a5"/>
        <w:tblW w:w="6480" w:type="dxa"/>
        <w:tblInd w:w="465" w:type="dxa"/>
        <w:tblLayout w:type="fixed"/>
        <w:tblLook w:val="04A0" w:firstRow="1" w:lastRow="0" w:firstColumn="1" w:lastColumn="0" w:noHBand="0" w:noVBand="1"/>
      </w:tblPr>
      <w:tblGrid>
        <w:gridCol w:w="1620"/>
        <w:gridCol w:w="1878"/>
        <w:gridCol w:w="1362"/>
        <w:gridCol w:w="1620"/>
      </w:tblGrid>
      <w:tr w:rsidR="005B63EF" w:rsidRPr="005B63EF" w:rsidTr="005B63EF">
        <w:trPr>
          <w:trHeight w:val="478"/>
        </w:trPr>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生产线</w:t>
            </w:r>
          </w:p>
        </w:tc>
        <w:tc>
          <w:tcPr>
            <w:tcW w:w="1878"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安装周期</w:t>
            </w:r>
          </w:p>
        </w:tc>
        <w:tc>
          <w:tcPr>
            <w:tcW w:w="1362"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投入费用</w:t>
            </w:r>
          </w:p>
        </w:tc>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每季度投入</w:t>
            </w:r>
          </w:p>
        </w:tc>
      </w:tr>
      <w:tr w:rsidR="005B63EF" w:rsidRPr="005B63EF" w:rsidTr="005B63EF">
        <w:trPr>
          <w:trHeight w:val="243"/>
        </w:trPr>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手工线</w:t>
            </w:r>
          </w:p>
        </w:tc>
        <w:tc>
          <w:tcPr>
            <w:tcW w:w="1878"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0</w:t>
            </w:r>
          </w:p>
        </w:tc>
        <w:tc>
          <w:tcPr>
            <w:tcW w:w="1362"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5</w:t>
            </w:r>
          </w:p>
        </w:tc>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5</w:t>
            </w:r>
          </w:p>
        </w:tc>
      </w:tr>
      <w:tr w:rsidR="005B63EF" w:rsidRPr="005B63EF" w:rsidTr="005B63EF">
        <w:trPr>
          <w:trHeight w:val="378"/>
        </w:trPr>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半自动线</w:t>
            </w:r>
          </w:p>
        </w:tc>
        <w:tc>
          <w:tcPr>
            <w:tcW w:w="1878"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2</w:t>
            </w:r>
          </w:p>
        </w:tc>
        <w:tc>
          <w:tcPr>
            <w:tcW w:w="1362"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10</w:t>
            </w:r>
          </w:p>
        </w:tc>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5</w:t>
            </w:r>
          </w:p>
        </w:tc>
      </w:tr>
      <w:tr w:rsidR="005B63EF" w:rsidRPr="005B63EF" w:rsidTr="005B63EF">
        <w:trPr>
          <w:trHeight w:val="243"/>
        </w:trPr>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自动线</w:t>
            </w:r>
          </w:p>
        </w:tc>
        <w:tc>
          <w:tcPr>
            <w:tcW w:w="1878"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3</w:t>
            </w:r>
          </w:p>
        </w:tc>
        <w:tc>
          <w:tcPr>
            <w:tcW w:w="1362"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15</w:t>
            </w:r>
          </w:p>
        </w:tc>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5</w:t>
            </w:r>
          </w:p>
        </w:tc>
      </w:tr>
      <w:tr w:rsidR="005B63EF" w:rsidRPr="005B63EF" w:rsidTr="005B63EF">
        <w:trPr>
          <w:trHeight w:val="250"/>
        </w:trPr>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柔性线</w:t>
            </w:r>
          </w:p>
        </w:tc>
        <w:tc>
          <w:tcPr>
            <w:tcW w:w="1878"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4</w:t>
            </w:r>
          </w:p>
        </w:tc>
        <w:tc>
          <w:tcPr>
            <w:tcW w:w="1362"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20</w:t>
            </w:r>
          </w:p>
        </w:tc>
        <w:tc>
          <w:tcPr>
            <w:tcW w:w="1620" w:type="dxa"/>
          </w:tcPr>
          <w:p w:rsidR="005B63EF" w:rsidRPr="005B63EF" w:rsidRDefault="005B63EF" w:rsidP="00FC6B37">
            <w:pPr>
              <w:widowControl/>
              <w:jc w:val="center"/>
              <w:rPr>
                <w:rFonts w:ascii="宋体" w:hAnsi="宋体"/>
                <w:kern w:val="0"/>
                <w:sz w:val="28"/>
                <w:szCs w:val="28"/>
              </w:rPr>
            </w:pPr>
            <w:r w:rsidRPr="005B63EF">
              <w:rPr>
                <w:rFonts w:ascii="宋体" w:hAnsi="宋体" w:hint="eastAsia"/>
                <w:kern w:val="0"/>
                <w:sz w:val="28"/>
                <w:szCs w:val="28"/>
              </w:rPr>
              <w:t>5</w:t>
            </w:r>
          </w:p>
        </w:tc>
      </w:tr>
    </w:tbl>
    <w:p w:rsidR="005B63EF" w:rsidRPr="005B63EF" w:rsidRDefault="005B63EF" w:rsidP="005B63EF">
      <w:pPr>
        <w:widowControl/>
        <w:rPr>
          <w:rFonts w:ascii="宋体" w:hAnsi="宋体"/>
          <w:kern w:val="0"/>
          <w:sz w:val="28"/>
          <w:szCs w:val="28"/>
        </w:rPr>
      </w:pPr>
    </w:p>
    <w:p w:rsidR="005B63EF" w:rsidRPr="005B63EF" w:rsidRDefault="005B63EF" w:rsidP="005B63EF">
      <w:pPr>
        <w:widowControl/>
        <w:ind w:firstLineChars="200" w:firstLine="560"/>
        <w:rPr>
          <w:rFonts w:ascii="宋体" w:hAnsi="宋体"/>
          <w:kern w:val="0"/>
          <w:sz w:val="28"/>
          <w:szCs w:val="28"/>
        </w:rPr>
      </w:pPr>
      <w:r w:rsidRPr="005B63EF">
        <w:rPr>
          <w:rFonts w:ascii="宋体" w:hAnsi="宋体" w:hint="eastAsia"/>
          <w:kern w:val="0"/>
          <w:sz w:val="28"/>
          <w:szCs w:val="28"/>
        </w:rPr>
        <w:t>依据以上规则，分别介绍了比赛中最常见、最具有代表性的四种生产线的建设——手工线、半自动线、自动线以及柔性线。</w:t>
      </w:r>
    </w:p>
    <w:p w:rsidR="005B63EF" w:rsidRPr="005B63EF" w:rsidRDefault="005B63EF"/>
    <w:sectPr w:rsidR="005B63EF" w:rsidRPr="005B63E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220E">
      <w:r>
        <w:separator/>
      </w:r>
    </w:p>
  </w:endnote>
  <w:endnote w:type="continuationSeparator" w:id="0">
    <w:p w:rsidR="00000000" w:rsidRDefault="00F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220E">
      <w:r>
        <w:separator/>
      </w:r>
    </w:p>
  </w:footnote>
  <w:footnote w:type="continuationSeparator" w:id="0">
    <w:p w:rsidR="00000000" w:rsidRDefault="00FB2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9C" w:rsidRDefault="000D5A9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16"/>
    <w:rsid w:val="000D5A9C"/>
    <w:rsid w:val="005B63EF"/>
    <w:rsid w:val="00C47616"/>
    <w:rsid w:val="00D5220B"/>
    <w:rsid w:val="00FB220E"/>
    <w:rsid w:val="4F7568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Normal (Web)"/>
    <w:basedOn w:val="a"/>
    <w:pPr>
      <w:widowControl/>
      <w:spacing w:before="100" w:beforeAutospacing="1" w:after="100" w:afterAutospacing="1"/>
      <w:jc w:val="left"/>
    </w:pPr>
    <w:rPr>
      <w:rFonts w:ascii="宋体" w:hAnsi="宋体" w:cs="宋体"/>
      <w:kern w:val="0"/>
      <w:sz w:val="24"/>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Normal (Web)"/>
    <w:basedOn w:val="a"/>
    <w:pPr>
      <w:widowControl/>
      <w:spacing w:before="100" w:beforeAutospacing="1" w:after="100" w:afterAutospacing="1"/>
      <w:jc w:val="left"/>
    </w:pPr>
    <w:rPr>
      <w:rFonts w:ascii="宋体" w:hAnsi="宋体" w:cs="宋体"/>
      <w:kern w:val="0"/>
      <w:sz w:val="24"/>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3</Pages>
  <Words>929</Words>
  <Characters>316</Characters>
  <Application>Microsoft Office Word</Application>
  <DocSecurity>0</DocSecurity>
  <Lines>2</Lines>
  <Paragraphs>2</Paragraphs>
  <ScaleCrop>false</ScaleCrop>
  <Company>Hewlett-Packard Company</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jykj</cp:lastModifiedBy>
  <cp:revision>4</cp:revision>
  <dcterms:created xsi:type="dcterms:W3CDTF">2018-05-17T06:50:00Z</dcterms:created>
  <dcterms:modified xsi:type="dcterms:W3CDTF">2018-05-23T06:42:00Z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